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469"/>
        <w:gridCol w:w="3671"/>
        <w:gridCol w:w="6783"/>
        <w:gridCol w:w="1977"/>
      </w:tblGrid>
      <w:tr w:rsidR="002234B2" w:rsidRPr="0039105B" w:rsidTr="002234B2">
        <w:trPr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Quartal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Unterrichtsvorhaben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Zugeordnete Themenfelder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</w:r>
            <w:r w:rsidRPr="003D756F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de-DE"/>
              </w:rPr>
              <w:t>des soziokulturellen Orientierungswissens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Schwerpunkte des Kompetenzerwerbs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Klausuren</w:t>
            </w:r>
          </w:p>
        </w:tc>
      </w:tr>
      <w:tr w:rsidR="002234B2" w:rsidRPr="0039105B" w:rsidTr="002234B2">
        <w:trPr>
          <w:trHeight w:val="1917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1.1-1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D756F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India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: </w:t>
            </w:r>
          </w:p>
          <w:p w:rsidR="002234B2" w:rsidRPr="003D756F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From post-colonial experience to rising nation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(ca. 42 Stunden)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Postkolonialismus – Lebenswirklichkeiten in einem weiteren anglophonen Kulturraum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Das Vereinigte Königreich im 21. Jahrhundert – Selbstverständnis zwischen Tradition und Wandel 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informationsvermittelnde Sach- und Gebrauchstexte, Auszüge aus Drehbüchern, Bilder, Internetforenbeiträge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i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documentaries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feature films, the news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Präsentationen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Schreiben: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Zusammenfassung, Analyse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, persönliche Stellungnahme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politisch, historisch und sozial geprägte Lebensumstände, kulturelle Vielfalt als Chance und Herausforderung, kulturbedingte Normen und Werte; Perspektivwechsel und Empathie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Arbeitsergebnisse mündlich präsentieren, Arbeitsmittel und Medien für die Informationsbeschaffung nutzen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 mit Leseverstehen (integriert)</w:t>
            </w:r>
          </w:p>
        </w:tc>
      </w:tr>
      <w:tr w:rsidR="002234B2" w:rsidRPr="0039105B" w:rsidTr="002234B2">
        <w:trPr>
          <w:trHeight w:val="2241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1.1-2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6B78F4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  <w:t>Globalization and global challenges: Economic and ecological issues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(ca. 42 Stunden)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Globale Herausforderungen und Zukunftsvisionen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Chancen und Risiken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br/>
              <w:t>der Globalisierung</w:t>
            </w:r>
          </w:p>
          <w:p w:rsidR="002234B2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Bilder,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maps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Statistiken,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Grafiken, </w:t>
            </w:r>
            <w:r w:rsidRPr="00DC143A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Cartoons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politische Rede, Internetforenbeiträge, Zeitungs-/ und Onlineartikel, wissenschafftliche Texte, Lexikonauszüge, Ausschnitt aus einem längeren Sachtext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Video-Dokumentationen,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blogs/ videoblogs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Schreiben: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Leserbrief, Interview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an Gesprächen teilnehmen: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 xml:space="preserve">Debatte/ </w:t>
            </w:r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panel discussion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kulturelle Stereotypen; kulturbedingte Normen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Werte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und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Konventionen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Mündliche Prüfung anstelle einer Klausur: Sprechen - zusammenhängendes Sprechen und an Gesprächen teilnehmen</w:t>
            </w:r>
          </w:p>
        </w:tc>
      </w:tr>
      <w:tr w:rsidR="002234B2" w:rsidRPr="0039105B" w:rsidTr="002234B2">
        <w:trPr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1.2-1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Freedom and justice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: </w:t>
            </w:r>
          </w:p>
          <w:p w:rsidR="002234B2" w:rsidRPr="006B78F4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American myths and realities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(ca. 42 Stunden)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Pr="0039105B" w:rsidRDefault="002234B2" w:rsidP="002234B2">
            <w:pPr>
              <w:spacing w:before="100" w:before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Amerikanischer Traum –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  <w:t>Visionen und Lebenswirklichkeiten in den USA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Literatur und Medien in ihrer Bedeutung für den Einzelnen und die Gesellschaft</w:t>
            </w:r>
            <w:r w:rsidRPr="005E4A72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 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modernes Drama (z.B.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A Raisin in the Sun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), politische Reden, Gedichte (Beispiele in zeitgenössischer und historischer Dimension                                                               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zusammenhängendes Sprechen: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Rede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an Gesprächen teilnehmen: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Debatte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 xml:space="preserve">, </w:t>
            </w:r>
            <w:r w:rsidRPr="00DC143A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Role Play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Dramenanalyse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kulturbedingte Normen und Werte, kulturspezifische Konventionen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der USA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4B2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Schreiben mit Leseverstehen (integriert), Sprachmittlung (isoliert) 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[ggf. FA statt Klausur]</w:t>
            </w:r>
          </w:p>
        </w:tc>
      </w:tr>
      <w:tr w:rsidR="002234B2" w:rsidRPr="0039105B" w:rsidTr="002234B2">
        <w:trPr>
          <w:trHeight w:val="65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1.2-2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4B2" w:rsidRPr="003D756F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Media, reality and me: 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 </w:t>
            </w:r>
          </w:p>
          <w:p w:rsidR="002234B2" w:rsidRPr="003D756F" w:rsidRDefault="002234B2" w:rsidP="002234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Dangers and opportunities of media usage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n-US"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(ca. 42 Stunden)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4B2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Literatur und Medien in ihrer Bedeutung für den Einzelnen un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d</w:t>
            </w: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 xml:space="preserve"> die Gesellschaft</w:t>
            </w:r>
          </w:p>
          <w:p w:rsidR="002234B2" w:rsidRPr="005E4A72" w:rsidRDefault="002234B2" w:rsidP="002234B2">
            <w:pPr>
              <w:spacing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Globale Herausforderungen und Zukunftsvisionen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hAnsiTheme="minorHAnsi"/>
                <w:sz w:val="22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informationsvermittelnde Sach- und Gebrauchstexte, Lexikonauszüge,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Romanauszüge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videos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feature films </w:t>
            </w:r>
            <w:r w:rsidRPr="0039105B"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de-DE"/>
              </w:rPr>
              <w:t>(Ausschnitte),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Auszüge aus einem Hörbuch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Sprechen: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Präsentationen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schriftlich/mündlich, formell/ informell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Brief/ e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-mail,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Tagebucheintrag, narrative Textstellen,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review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historisch / politisch / sozial geprägte Lebensumstände</w:t>
            </w:r>
          </w:p>
          <w:p w:rsidR="002234B2" w:rsidRPr="0039105B" w:rsidRDefault="002234B2" w:rsidP="002234B2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Arbeitsmittel und Medien für die Informationsbeschaffung nutzen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4B2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 mit Leseverste</w:t>
            </w: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hen (integriert), Hörverstehen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(isoliert) </w:t>
            </w:r>
          </w:p>
          <w:p w:rsidR="002234B2" w:rsidRPr="0039105B" w:rsidRDefault="002234B2" w:rsidP="002234B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</w:p>
        </w:tc>
      </w:tr>
    </w:tbl>
    <w:p w:rsidR="002234B2" w:rsidRPr="0039105B" w:rsidRDefault="002234B2" w:rsidP="002234B2">
      <w:pPr>
        <w:spacing w:before="100" w:beforeAutospacing="1" w:line="240" w:lineRule="auto"/>
        <w:rPr>
          <w:rFonts w:asciiTheme="minorHAnsi" w:eastAsia="Times New Roman" w:hAnsiTheme="minorHAnsi" w:cs="Times New Roman"/>
          <w:b/>
          <w:szCs w:val="24"/>
          <w:lang w:eastAsia="de-DE"/>
        </w:rPr>
      </w:pP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Übersichtsraster Unterrichtsvorhaben – Qualifikationsphase </w:t>
      </w:r>
      <w:r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1 </w:t>
      </w: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LK Englisch</w:t>
      </w:r>
    </w:p>
    <w:p w:rsidR="002234B2" w:rsidRDefault="002234B2"/>
    <w:p w:rsidR="008E2F73" w:rsidRPr="0039105B" w:rsidRDefault="008E2F73" w:rsidP="00E5673B">
      <w:pPr>
        <w:spacing w:before="100" w:beforeAutospacing="1" w:line="240" w:lineRule="auto"/>
        <w:rPr>
          <w:rFonts w:asciiTheme="minorHAnsi" w:eastAsia="Times New Roman" w:hAnsiTheme="minorHAnsi" w:cs="Times New Roman"/>
          <w:b/>
          <w:szCs w:val="24"/>
          <w:lang w:eastAsia="de-DE"/>
        </w:rPr>
      </w:pP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 </w:t>
      </w:r>
      <w:r w:rsidR="001F33B6"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Übersichtsraster Unterrichtsvorhaben – Qualifikationsphase </w:t>
      </w:r>
      <w:r w:rsidR="002234B2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2 </w:t>
      </w:r>
      <w:r w:rsidR="001F33B6"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LK Englisch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389"/>
        <w:gridCol w:w="3658"/>
        <w:gridCol w:w="6909"/>
        <w:gridCol w:w="1884"/>
      </w:tblGrid>
      <w:tr w:rsidR="008E2F73" w:rsidRPr="0039105B" w:rsidTr="002234B2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Quartal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Unterrichtsvorhaben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Zugeordnete Themenfelder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</w:r>
            <w:r w:rsidRPr="003D756F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de-DE"/>
              </w:rPr>
              <w:t>des soziokulturellen Orientierungswissens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Schwerpunkte des Kompetenzerwerbs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Klausuren</w:t>
            </w:r>
          </w:p>
        </w:tc>
      </w:tr>
      <w:tr w:rsidR="00541C63" w:rsidRPr="0039105B" w:rsidTr="002234B2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6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2.1-1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2" w:rsidRPr="003D756F" w:rsidRDefault="005E4A72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The Power of Words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: </w:t>
            </w:r>
          </w:p>
          <w:p w:rsidR="005E4A72" w:rsidRPr="003D756F" w:rsidRDefault="005E4A72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From Shakespeare to Today and the </w:t>
            </w:r>
            <w:r w:rsidR="00961C53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UK as a United Kingdom</w:t>
            </w:r>
          </w:p>
          <w:p w:rsidR="00541C63" w:rsidRPr="0039105B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 </w:t>
            </w:r>
            <w:r w:rsidR="00541C63"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(ca. 42 Stunden)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2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Literatur und Medien in ihrer Bedeutung für den Einzelnen un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d</w:t>
            </w: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 xml:space="preserve"> die Gesellschaft</w:t>
            </w:r>
          </w:p>
          <w:p w:rsidR="005E4A72" w:rsidRPr="005E4A72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Das Vereinigte Königreich im 21. Jahrhundert – Selbstverständnis zwischen Tradition und Wandel </w:t>
            </w:r>
          </w:p>
          <w:p w:rsidR="00541C6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Bilder, wissenschaf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tliche Texte, Son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ette/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poems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Auszüge aus Shakespeare-Dramen, ggf. Auszüge aus einem Dehbuch, diskontinuierliche Texte (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Comic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)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Ausschnitte aus Shakespeare-Verfilmungen, Auszüge aus Hörbüchern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Sprechen: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Präsentationen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Dramenanalyse, Brief, Tagebucheintrag, </w:t>
            </w:r>
            <w:r w:rsidRPr="00C62A6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Interview, Review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mündlich/ schriftlich-formell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 xml:space="preserve"> 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SB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Beziehungen zwischen Sprach- und Kulturwandel (</w:t>
            </w:r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Shakespearean English)</w:t>
            </w:r>
          </w:p>
          <w:p w:rsidR="00541C63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Arbeitsmittel und Medien für die Informationsbeschaffung nutzen Internetrecherche, GA</w:t>
            </w:r>
          </w:p>
          <w:p w:rsidR="005E2AC8" w:rsidRPr="0039105B" w:rsidRDefault="005E2AC8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6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Schreiben, Leseverstehen, Sprachmittlung</w:t>
            </w:r>
          </w:p>
        </w:tc>
      </w:tr>
      <w:tr w:rsidR="008E2F73" w:rsidRPr="0039105B" w:rsidTr="002234B2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2.1-2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72" w:rsidRPr="002234B2" w:rsidRDefault="005E4A72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 w:rsidRPr="002234B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Science </w:t>
            </w:r>
            <w:r w:rsidR="00F62067" w:rsidRPr="002234B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-</w:t>
            </w:r>
            <w:r w:rsidRPr="002234B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 Enhancing Life?:</w:t>
            </w:r>
          </w:p>
          <w:p w:rsidR="005E4A72" w:rsidRPr="005E4A72" w:rsidRDefault="005E4A72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 w:rsidRPr="005E4A7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Genetic Engineering and global demand for energy </w:t>
            </w:r>
          </w:p>
          <w:p w:rsidR="008E2F73" w:rsidRPr="0039105B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 </w:t>
            </w:r>
            <w:r w:rsidR="008E2F73"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(ca. 42 Stunden)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72" w:rsidRPr="005E4A72" w:rsidRDefault="005E4A72" w:rsidP="005E4A72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Fortschritt und Ethik</w:t>
            </w:r>
            <w:r w:rsidRPr="005E4A72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  <w:t xml:space="preserve">in der modernen Gesellschaft </w:t>
            </w:r>
          </w:p>
          <w:p w:rsidR="001F33B6" w:rsidRPr="0039105B" w:rsidRDefault="005E4A72" w:rsidP="006D4D35">
            <w:pPr>
              <w:spacing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Globale Herausforderungen und Zukunftsvisionen</w:t>
            </w:r>
            <w:r w:rsidR="006D4D35"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</w:p>
          <w:p w:rsidR="004D10B0" w:rsidRPr="0039105B" w:rsidRDefault="004D10B0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hAnsiTheme="minorHAnsi"/>
                <w:sz w:val="22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informationsvermittelnde Sach- und Gebrauchstexte, Lexikonauszüge, zeitgenössischer Roman (Ganzschrift: Dystopie)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videos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feature films </w:t>
            </w:r>
            <w:r w:rsidRPr="0039105B"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de-DE"/>
              </w:rPr>
              <w:t>(Ausschnitte),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Auszüge aus einem Hörbuch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Sprechen: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Präsentationen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schriftlich/mündlich, formell/ informell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Brief/ e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-mail,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Tagebucheintrag, narrative Textstellen,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review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historisch / politisch / sozial geprägte Lebensumstände</w:t>
            </w:r>
          </w:p>
          <w:p w:rsidR="008E2F73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Arbeitsmittel und Medien für die Informationsbeschaffung nutzen</w:t>
            </w:r>
          </w:p>
          <w:p w:rsidR="005E2AC8" w:rsidRPr="0039105B" w:rsidRDefault="005E2AC8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Schreiben, Leseverstehen, Hörverstehen</w:t>
            </w:r>
          </w:p>
        </w:tc>
      </w:tr>
      <w:tr w:rsidR="008E2F73" w:rsidRPr="0039105B" w:rsidTr="002234B2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5E4A72" w:rsidRDefault="005E4A72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 w:rsidRPr="005E4A7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Studying and working in a globalized world</w:t>
            </w:r>
          </w:p>
          <w:p w:rsidR="008E2F73" w:rsidRPr="0039105B" w:rsidRDefault="00E5673B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(ca. 42</w:t>
            </w:r>
            <w:r w:rsidR="008E2F73"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Stunden)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067" w:rsidRDefault="00F62067" w:rsidP="00E567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  <w:p w:rsidR="00B52E33" w:rsidRDefault="005E4A72" w:rsidP="00E567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Lebensentwürfe, Studium, Ausbildung, Beruf international – Englisch als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2"/>
                <w:lang w:eastAsia="de-DE"/>
              </w:rPr>
              <w:t>lingua franca</w:t>
            </w:r>
          </w:p>
          <w:p w:rsidR="006D4D35" w:rsidRPr="0039105B" w:rsidRDefault="006D4D35" w:rsidP="006D4D3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Chancen und Risiken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br/>
              <w:t>der Globalisierung</w:t>
            </w:r>
          </w:p>
          <w:p w:rsidR="008E2F73" w:rsidRPr="0039105B" w:rsidRDefault="008E2F73" w:rsidP="006D4D35">
            <w:pPr>
              <w:spacing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Stellenanzeigen,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Internetforenbeiträge,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Exposé, Werbeanzeige, PR-Materialien,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podcasts, radio features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an Gesprächen teilnehmen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Bewerbungsgespräch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formeller Brief, Bewerbungsschreiben, Lebenslauf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Protokolle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schriftlich-formell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Abschluss der schulischen Portfolioarbeit</w:t>
            </w:r>
          </w:p>
          <w:p w:rsidR="001177DE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SB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Sprachwandel und Varietäten (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Global English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English as a lingua franca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C81CD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Klausur orientiert an Abiturvorgaben</w:t>
            </w:r>
          </w:p>
          <w:p w:rsidR="008E2F73" w:rsidRPr="0039105B" w:rsidRDefault="008E2F73" w:rsidP="00C81CD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[Klausur unter Abiturbedingungen]</w:t>
            </w:r>
          </w:p>
        </w:tc>
      </w:tr>
    </w:tbl>
    <w:p w:rsidR="008E2F73" w:rsidRPr="001F33B6" w:rsidRDefault="008E2F73">
      <w:pPr>
        <w:rPr>
          <w:sz w:val="22"/>
        </w:rPr>
      </w:pPr>
    </w:p>
    <w:sectPr w:rsidR="008E2F73" w:rsidRPr="001F33B6" w:rsidSect="002234B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3"/>
    <w:rsid w:val="000D39DD"/>
    <w:rsid w:val="001177DE"/>
    <w:rsid w:val="00142BBC"/>
    <w:rsid w:val="00175995"/>
    <w:rsid w:val="001F33B6"/>
    <w:rsid w:val="00205A64"/>
    <w:rsid w:val="002234B2"/>
    <w:rsid w:val="00321352"/>
    <w:rsid w:val="0039105B"/>
    <w:rsid w:val="003D756F"/>
    <w:rsid w:val="00401527"/>
    <w:rsid w:val="004345D3"/>
    <w:rsid w:val="004362F8"/>
    <w:rsid w:val="004962A1"/>
    <w:rsid w:val="004B0010"/>
    <w:rsid w:val="004D10B0"/>
    <w:rsid w:val="00541C63"/>
    <w:rsid w:val="005E2AC8"/>
    <w:rsid w:val="005E4A72"/>
    <w:rsid w:val="0064516D"/>
    <w:rsid w:val="00676DB0"/>
    <w:rsid w:val="006B78F4"/>
    <w:rsid w:val="006D4D35"/>
    <w:rsid w:val="006D4FBD"/>
    <w:rsid w:val="006F42CB"/>
    <w:rsid w:val="008115E0"/>
    <w:rsid w:val="00894C85"/>
    <w:rsid w:val="008B4F35"/>
    <w:rsid w:val="008E2F73"/>
    <w:rsid w:val="00961C53"/>
    <w:rsid w:val="00962267"/>
    <w:rsid w:val="009C3DBB"/>
    <w:rsid w:val="009C6499"/>
    <w:rsid w:val="00A66E09"/>
    <w:rsid w:val="00B52E33"/>
    <w:rsid w:val="00BD57E8"/>
    <w:rsid w:val="00C62A62"/>
    <w:rsid w:val="00C81CDF"/>
    <w:rsid w:val="00DC143A"/>
    <w:rsid w:val="00DD6B07"/>
    <w:rsid w:val="00E53A7C"/>
    <w:rsid w:val="00E5673B"/>
    <w:rsid w:val="00E96F36"/>
    <w:rsid w:val="00F52D4A"/>
    <w:rsid w:val="00F62067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923E-9E07-416E-90FE-D3AF2A0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E2F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E2F73"/>
    <w:rPr>
      <w:rFonts w:eastAsia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E2F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Töllner</dc:creator>
  <cp:lastModifiedBy>Marcus</cp:lastModifiedBy>
  <cp:revision>11</cp:revision>
  <dcterms:created xsi:type="dcterms:W3CDTF">2016-08-23T13:09:00Z</dcterms:created>
  <dcterms:modified xsi:type="dcterms:W3CDTF">2016-08-23T14:19:00Z</dcterms:modified>
</cp:coreProperties>
</file>