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CC5" w:rsidRDefault="00866CC5">
      <w:pPr>
        <w:rPr>
          <w:b/>
          <w:bCs/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6CC5">
        <w:rPr>
          <w:b/>
          <w:bCs/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49EB111B">
            <wp:simplePos x="0" y="0"/>
            <wp:positionH relativeFrom="column">
              <wp:posOffset>5183906</wp:posOffset>
            </wp:positionH>
            <wp:positionV relativeFrom="paragraph">
              <wp:posOffset>-611572</wp:posOffset>
            </wp:positionV>
            <wp:extent cx="497205" cy="448310"/>
            <wp:effectExtent l="0" t="0" r="0" b="8890"/>
            <wp:wrapNone/>
            <wp:docPr id="24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1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9515" l="9596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CC5" w:rsidRDefault="00866CC5">
      <w:pPr>
        <w:rPr>
          <w:b/>
          <w:bCs/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9290E" w:rsidRPr="00724426" w:rsidRDefault="00161D1B">
      <w:pPr>
        <w:rPr>
          <w:b/>
          <w:bCs/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5029366</wp:posOffset>
            </wp:positionH>
            <wp:positionV relativeFrom="paragraph">
              <wp:posOffset>420503</wp:posOffset>
            </wp:positionV>
            <wp:extent cx="981777" cy="981777"/>
            <wp:effectExtent l="0" t="0" r="8890" b="8890"/>
            <wp:wrapNone/>
            <wp:docPr id="4" name="Grafik 4" descr="Lernen, Schule, Lesen, Kinder, Schüler, Bil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rnen, Schule, Lesen, Kinder, Schüler, Bild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01" cy="98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6C4" w:rsidRPr="00724426">
        <w:rPr>
          <w:b/>
          <w:bCs/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Vereinbarungen </w:t>
      </w:r>
      <w:r w:rsidR="00724426" w:rsidRPr="00724426">
        <w:rPr>
          <w:b/>
          <w:bCs/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über </w:t>
      </w:r>
      <w:r w:rsidR="009916C4" w:rsidRPr="00724426">
        <w:rPr>
          <w:b/>
          <w:bCs/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Fortbildungsanträge bzw. Fortbildungsgenehmigungen</w:t>
      </w:r>
    </w:p>
    <w:p w:rsidR="009916C4" w:rsidRDefault="009916C4">
      <w:pPr>
        <w:rPr>
          <w:b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61D1B" w:rsidRDefault="00161D1B">
      <w:pPr>
        <w:rPr>
          <w:b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61D1B" w:rsidRDefault="00161D1B">
      <w:pPr>
        <w:rPr>
          <w:b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24426" w:rsidRDefault="00724426" w:rsidP="004F7973">
      <w:pPr>
        <w:spacing w:after="120"/>
        <w:rPr>
          <w:b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Inhaltliche Aspekte</w:t>
      </w:r>
    </w:p>
    <w:p w:rsidR="009916C4" w:rsidRPr="00866CC5" w:rsidRDefault="009916C4" w:rsidP="00866CC5">
      <w:pPr>
        <w:pStyle w:val="Listenabsatz"/>
        <w:numPr>
          <w:ilvl w:val="0"/>
          <w:numId w:val="2"/>
        </w:numPr>
        <w:ind w:left="72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6CC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der wöchentlichen Sitzung SL und LR werden Fortbildungsanträge gesichtet</w:t>
      </w:r>
    </w:p>
    <w:p w:rsidR="009916C4" w:rsidRPr="00866CC5" w:rsidRDefault="009916C4" w:rsidP="00866CC5">
      <w:pPr>
        <w:pStyle w:val="Listenabsatz"/>
        <w:numPr>
          <w:ilvl w:val="0"/>
          <w:numId w:val="2"/>
        </w:numPr>
        <w:ind w:left="72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6CC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Finanzierung der Fortbildungskosten richtet sich nach dem Fortbildungsbudget</w:t>
      </w:r>
    </w:p>
    <w:p w:rsidR="009916C4" w:rsidRPr="00866CC5" w:rsidRDefault="009916C4" w:rsidP="00866CC5">
      <w:pPr>
        <w:pStyle w:val="Listenabsatz"/>
        <w:numPr>
          <w:ilvl w:val="0"/>
          <w:numId w:val="2"/>
        </w:numPr>
        <w:ind w:left="72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6CC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Fortbildungsanträge müssen sich an den Konferenzbeschlüssen z.B. der Fachkonferenzen orientieren</w:t>
      </w:r>
    </w:p>
    <w:p w:rsidR="009916C4" w:rsidRPr="00866CC5" w:rsidRDefault="009916C4" w:rsidP="00866CC5">
      <w:pPr>
        <w:pStyle w:val="Listenabsatz"/>
        <w:numPr>
          <w:ilvl w:val="0"/>
          <w:numId w:val="2"/>
        </w:numPr>
        <w:ind w:left="72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6CC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thematisch muss ein Bezug zu den Kernlernplänen bzw. dem Schulprogramm existieren</w:t>
      </w:r>
    </w:p>
    <w:p w:rsidR="009916C4" w:rsidRPr="00866CC5" w:rsidRDefault="00724426" w:rsidP="00866CC5">
      <w:pPr>
        <w:pStyle w:val="Listenabsatz"/>
        <w:numPr>
          <w:ilvl w:val="0"/>
          <w:numId w:val="2"/>
        </w:numPr>
        <w:ind w:left="72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6CC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jeder Fachschaft sollte die Möglichkeit von Fortbildungen gegeben werden, wobei </w:t>
      </w:r>
      <w:r w:rsidR="009916C4" w:rsidRPr="00866CC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Fortbildungen einer Fachschaft auf deren Mitglieder verteilt werden </w:t>
      </w:r>
      <w:r w:rsidRPr="00866CC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sollten </w:t>
      </w:r>
      <w:r w:rsidR="009916C4" w:rsidRPr="00866CC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(Absprache auf den FK-Sitzungen)</w:t>
      </w:r>
    </w:p>
    <w:p w:rsidR="009916C4" w:rsidRPr="00866CC5" w:rsidRDefault="00724426" w:rsidP="00866CC5">
      <w:pPr>
        <w:pStyle w:val="Listenabsatz"/>
        <w:numPr>
          <w:ilvl w:val="0"/>
          <w:numId w:val="2"/>
        </w:numPr>
        <w:ind w:left="72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6CC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Fortbildungen zu im Schulprogramm verankerten Themenschwerpunkten (z.B. Erasmus+, Openion etc.) werden vorrangig genehmigt </w:t>
      </w:r>
    </w:p>
    <w:p w:rsidR="00724426" w:rsidRDefault="00724426" w:rsidP="00866CC5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4426" w:rsidRPr="00866CC5" w:rsidRDefault="00724426" w:rsidP="004F7973">
      <w:pPr>
        <w:spacing w:after="12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6CC5">
        <w:rPr>
          <w:b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Organisatorische Aspekte</w:t>
      </w:r>
    </w:p>
    <w:p w:rsidR="00724426" w:rsidRPr="00866CC5" w:rsidRDefault="00724426" w:rsidP="00724426">
      <w:pPr>
        <w:pStyle w:val="Listenabsatz"/>
        <w:numPr>
          <w:ilvl w:val="0"/>
          <w:numId w:val="3"/>
        </w:num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6CC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Fortbildungsanträge müssen in der Regel 4 Wochen vorher eingereicht werden</w:t>
      </w:r>
    </w:p>
    <w:p w:rsidR="00724426" w:rsidRPr="00866CC5" w:rsidRDefault="00724426" w:rsidP="00724426">
      <w:pPr>
        <w:pStyle w:val="Listenabsatz"/>
        <w:numPr>
          <w:ilvl w:val="0"/>
          <w:numId w:val="3"/>
        </w:num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6CC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Anträge über mehrtägige Fortbildungen müssen gesondert begründet werden</w:t>
      </w:r>
    </w:p>
    <w:p w:rsidR="00724426" w:rsidRPr="00866CC5" w:rsidRDefault="00724426" w:rsidP="00724426">
      <w:pPr>
        <w:pStyle w:val="Listenabsatz"/>
        <w:numPr>
          <w:ilvl w:val="0"/>
          <w:numId w:val="3"/>
        </w:num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6CC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Fortbildungsanträge sind immer für das laufende Schuljahresquartal zu stellen (Lehrperson ist ggf. für die Wiedervorlage verantwortlich)</w:t>
      </w:r>
    </w:p>
    <w:p w:rsidR="00724426" w:rsidRPr="00866CC5" w:rsidRDefault="00724426" w:rsidP="00724426">
      <w:pPr>
        <w:pStyle w:val="Listenabsatz"/>
        <w:numPr>
          <w:ilvl w:val="0"/>
          <w:numId w:val="3"/>
        </w:num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6CC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einer Schulwoche, in der </w:t>
      </w:r>
      <w:r w:rsidR="00350CF3" w:rsidRPr="00866CC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 angeordnete Dienstgeschäfte (z.B. Implementationsveranstaltungen) gibt, kann maximal eine Fortbildung genehmigt werden</w:t>
      </w:r>
    </w:p>
    <w:p w:rsidR="00350CF3" w:rsidRPr="00866CC5" w:rsidRDefault="00350CF3" w:rsidP="00724426">
      <w:pPr>
        <w:pStyle w:val="Listenabsatz"/>
        <w:numPr>
          <w:ilvl w:val="0"/>
          <w:numId w:val="3"/>
        </w:num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6CC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 Fortbildungsanträgen muss das Yellow-Page und der Antrag auf Sonderurlaub beigefügt sein</w:t>
      </w:r>
    </w:p>
    <w:p w:rsidR="00350CF3" w:rsidRDefault="00350CF3" w:rsidP="00724426">
      <w:pPr>
        <w:pStyle w:val="Listenabsatz"/>
        <w:numPr>
          <w:ilvl w:val="0"/>
          <w:numId w:val="3"/>
        </w:num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6CC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 Fortbildungsanträgen muss eine Information beigelegt sein, aus de</w:t>
      </w:r>
      <w:r w:rsidR="004F797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bookmarkStart w:id="0" w:name="_GoBack"/>
      <w:bookmarkEnd w:id="0"/>
      <w:r w:rsidRPr="00866CC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 Inhalt der Fortbildung hervorgeht</w:t>
      </w:r>
    </w:p>
    <w:p w:rsidR="00161D1B" w:rsidRDefault="00161D1B" w:rsidP="00161D1B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61D1B" w:rsidRPr="00161D1B" w:rsidRDefault="00161D1B" w:rsidP="00161D1B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2019</w:t>
      </w:r>
    </w:p>
    <w:sectPr w:rsidR="00161D1B" w:rsidRPr="00161D1B" w:rsidSect="007F34A1">
      <w:headerReference w:type="defaul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7B9" w:rsidRDefault="001747B9" w:rsidP="00866CC5">
      <w:r>
        <w:separator/>
      </w:r>
    </w:p>
  </w:endnote>
  <w:endnote w:type="continuationSeparator" w:id="0">
    <w:p w:rsidR="001747B9" w:rsidRDefault="001747B9" w:rsidP="0086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7B9" w:rsidRDefault="001747B9" w:rsidP="00866CC5">
      <w:r>
        <w:separator/>
      </w:r>
    </w:p>
  </w:footnote>
  <w:footnote w:type="continuationSeparator" w:id="0">
    <w:p w:rsidR="001747B9" w:rsidRDefault="001747B9" w:rsidP="0086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CC5" w:rsidRDefault="00866CC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-117742</wp:posOffset>
              </wp:positionH>
              <wp:positionV relativeFrom="paragraph">
                <wp:posOffset>452153</wp:posOffset>
              </wp:positionV>
              <wp:extent cx="5903494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349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D0E3C1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25pt,35.6pt" to="455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" strokecolor="#4472c4 [3204]" strokeweight=".5pt">
              <v:stroke joinstyle="miter"/>
            </v:line>
          </w:pict>
        </mc:Fallback>
      </mc:AlternateContent>
    </w:r>
    <w:r w:rsidR="00161D1B">
      <w:rPr>
        <w:b/>
        <w:color w:val="5B9BD5" w:themeColor="accent5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Hermann-Runge-Gesamtschule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15E00"/>
    <w:multiLevelType w:val="hybridMultilevel"/>
    <w:tmpl w:val="F9B0777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DA286B"/>
    <w:multiLevelType w:val="hybridMultilevel"/>
    <w:tmpl w:val="AFEC6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956D8"/>
    <w:multiLevelType w:val="hybridMultilevel"/>
    <w:tmpl w:val="EDEAB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C4"/>
    <w:rsid w:val="00161D1B"/>
    <w:rsid w:val="001747B9"/>
    <w:rsid w:val="00350CF3"/>
    <w:rsid w:val="004F7973"/>
    <w:rsid w:val="00724426"/>
    <w:rsid w:val="007F03C6"/>
    <w:rsid w:val="007F34A1"/>
    <w:rsid w:val="00866CC5"/>
    <w:rsid w:val="009916C4"/>
    <w:rsid w:val="00C00327"/>
    <w:rsid w:val="00F9290E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17C9B"/>
  <w15:chartTrackingRefBased/>
  <w15:docId w15:val="{E3229E75-E921-4B38-88D1-F3509FFE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E75A5"/>
    <w:pPr>
      <w:spacing w:after="0" w:line="240" w:lineRule="auto"/>
    </w:pPr>
    <w:rPr>
      <w:rFonts w:ascii="Verdana" w:hAnsi="Verdan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rtfolio">
    <w:name w:val="Portfolio"/>
    <w:basedOn w:val="Standard"/>
    <w:link w:val="PortfolioZchn"/>
    <w:autoRedefine/>
    <w:qFormat/>
    <w:rsid w:val="00FE75A5"/>
    <w:pPr>
      <w:jc w:val="both"/>
    </w:pPr>
    <w:rPr>
      <w:rFonts w:cstheme="minorBidi"/>
      <w:lang w:eastAsia="en-US"/>
    </w:rPr>
  </w:style>
  <w:style w:type="character" w:customStyle="1" w:styleId="PortfolioZchn">
    <w:name w:val="Portfolio Zchn"/>
    <w:basedOn w:val="Absatz-Standardschriftart"/>
    <w:link w:val="Portfolio"/>
    <w:rsid w:val="00FE75A5"/>
    <w:rPr>
      <w:rFonts w:ascii="Verdana" w:hAnsi="Verdana"/>
      <w:noProof/>
      <w:sz w:val="24"/>
      <w:szCs w:val="24"/>
    </w:rPr>
  </w:style>
  <w:style w:type="paragraph" w:customStyle="1" w:styleId="Wahnsinn">
    <w:name w:val="Wahnsinn"/>
    <w:basedOn w:val="Standard"/>
    <w:link w:val="WahnsinnZchn"/>
    <w:qFormat/>
    <w:rsid w:val="00FE75A5"/>
  </w:style>
  <w:style w:type="character" w:customStyle="1" w:styleId="WahnsinnZchn">
    <w:name w:val="Wahnsinn Zchn"/>
    <w:basedOn w:val="Absatz-Standardschriftart"/>
    <w:link w:val="Wahnsinn"/>
    <w:rsid w:val="00FE75A5"/>
    <w:rPr>
      <w:rFonts w:ascii="Verdana" w:hAnsi="Verdana" w:cs="Times New Roman"/>
      <w:noProof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916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6C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6CC5"/>
    <w:rPr>
      <w:rFonts w:ascii="Verdana" w:hAnsi="Verdana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66C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6CC5"/>
    <w:rPr>
      <w:rFonts w:ascii="Verdana" w:hAnsi="Verdana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Böckmann</dc:creator>
  <cp:keywords/>
  <dc:description/>
  <cp:lastModifiedBy>Bernd Böckmann</cp:lastModifiedBy>
  <cp:revision>3</cp:revision>
  <dcterms:created xsi:type="dcterms:W3CDTF">2019-09-15T12:55:00Z</dcterms:created>
  <dcterms:modified xsi:type="dcterms:W3CDTF">2019-09-15T13:42:00Z</dcterms:modified>
</cp:coreProperties>
</file>